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00" w:lineRule="exact"/>
        <w:jc w:val="center"/>
      </w:pPr>
      <w:bookmarkStart w:id="0" w:name="_GoBack"/>
      <w:bookmarkEnd w:id="0"/>
    </w:p>
    <w:p>
      <w:pPr>
        <w:pStyle w:val="6"/>
        <w:spacing w:before="0" w:beforeAutospacing="0" w:after="0" w:afterAutospacing="0" w:line="400" w:lineRule="exact"/>
        <w:jc w:val="center"/>
      </w:pPr>
    </w:p>
    <w:p>
      <w:pPr>
        <w:pStyle w:val="6"/>
        <w:spacing w:before="0" w:beforeAutospacing="0" w:after="0" w:afterAutospacing="0"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福建师大二附中</w:t>
      </w:r>
    </w:p>
    <w:p>
      <w:pPr>
        <w:pStyle w:val="6"/>
        <w:spacing w:before="0" w:beforeAutospacing="0" w:after="0" w:afterAutospacing="0" w:line="400" w:lineRule="exact"/>
        <w:jc w:val="center"/>
        <w:rPr>
          <w:rFonts w:hint="eastAsia"/>
          <w:b/>
          <w:sz w:val="28"/>
          <w:szCs w:val="28"/>
        </w:rPr>
      </w:pPr>
    </w:p>
    <w:p>
      <w:pPr>
        <w:pStyle w:val="6"/>
        <w:spacing w:before="0" w:beforeAutospacing="0" w:after="0" w:afterAutospacing="0"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年一级</w:t>
      </w:r>
      <w:r>
        <w:rPr>
          <w:rFonts w:hint="eastAsia"/>
          <w:b/>
          <w:sz w:val="28"/>
          <w:szCs w:val="28"/>
          <w:lang w:eastAsia="zh-CN"/>
        </w:rPr>
        <w:t>、高级</w:t>
      </w:r>
      <w:r>
        <w:rPr>
          <w:rFonts w:hint="eastAsia"/>
          <w:b/>
          <w:sz w:val="28"/>
          <w:szCs w:val="28"/>
        </w:rPr>
        <w:t>教师职务</w:t>
      </w:r>
      <w:r>
        <w:rPr>
          <w:rFonts w:hint="eastAsia"/>
          <w:b/>
          <w:sz w:val="28"/>
          <w:szCs w:val="28"/>
          <w:lang w:eastAsia="zh-CN"/>
        </w:rPr>
        <w:t>评聘</w:t>
      </w:r>
      <w:r>
        <w:rPr>
          <w:rFonts w:hint="eastAsia"/>
          <w:b/>
          <w:sz w:val="28"/>
          <w:szCs w:val="28"/>
        </w:rPr>
        <w:t>工作方案</w:t>
      </w:r>
    </w:p>
    <w:p>
      <w:pPr>
        <w:pStyle w:val="6"/>
        <w:spacing w:before="0" w:beforeAutospacing="0" w:after="0" w:afterAutospacing="0" w:line="400" w:lineRule="exact"/>
        <w:jc w:val="center"/>
        <w:rPr>
          <w:rFonts w:hint="eastAsia"/>
        </w:rPr>
      </w:pPr>
    </w:p>
    <w:p>
      <w:pPr>
        <w:pStyle w:val="6"/>
        <w:spacing w:before="0" w:beforeAutospacing="0" w:after="0" w:afterAutospacing="0" w:line="400" w:lineRule="exact"/>
        <w:jc w:val="center"/>
        <w:rPr>
          <w:rFonts w:hint="eastAsia"/>
        </w:rPr>
      </w:pPr>
      <w:r>
        <w:rPr>
          <w:rFonts w:hint="eastAsia"/>
        </w:rPr>
        <w:t>二附中校字〔201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号</w:t>
      </w:r>
    </w:p>
    <w:p>
      <w:pPr>
        <w:pStyle w:val="6"/>
        <w:spacing w:before="0" w:beforeAutospacing="0" w:after="0" w:afterAutospacing="0" w:line="400" w:lineRule="exact"/>
        <w:jc w:val="center"/>
        <w:rPr>
          <w:rFonts w:hint="eastAsia"/>
        </w:rPr>
      </w:pP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根据福州市教育局、福州市</w:t>
      </w:r>
      <w:r>
        <w:rPr>
          <w:rFonts w:hint="eastAsia"/>
          <w:lang w:eastAsia="zh-CN"/>
        </w:rPr>
        <w:t>人力资源和社会保障局</w:t>
      </w:r>
      <w:r>
        <w:rPr>
          <w:rFonts w:hint="eastAsia"/>
        </w:rPr>
        <w:t>《关于做好201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年度福州市中小学教师职称评审工作的通知》（榕教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〔</w:t>
      </w:r>
      <w: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144</w:t>
      </w:r>
      <w:r>
        <w:rPr>
          <w:rFonts w:hint="eastAsia"/>
        </w:rPr>
        <w:t>号）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《&lt;福州市马尾区教师申报晋升职务推荐和岗位聘任考评办法（试行）〉的通知》（马教人〔2013〕20号）等</w:t>
      </w:r>
      <w:r>
        <w:t>文件规定</w:t>
      </w:r>
      <w:r>
        <w:rPr>
          <w:rFonts w:hint="eastAsia"/>
        </w:rPr>
        <w:t>，结合我校实际情况，特制定</w:t>
      </w:r>
      <w:r>
        <w:rPr>
          <w:rFonts w:hint="eastAsia"/>
          <w:lang w:val="en-US" w:eastAsia="zh-CN"/>
        </w:rPr>
        <w:t>2018年职称评聘工作方案</w:t>
      </w:r>
      <w:r>
        <w:rPr>
          <w:rFonts w:hint="eastAsia"/>
        </w:rPr>
        <w:t>如下。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420" w:lineRule="exact"/>
        <w:ind w:firstLine="482" w:firstLineChars="200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评聘工作原则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eastAsia="zh-CN"/>
        </w:rPr>
        <w:t>职称评</w:t>
      </w:r>
      <w:r>
        <w:rPr>
          <w:rFonts w:hint="eastAsia"/>
        </w:rPr>
        <w:t>聘工作实行“六公开”、“一监督”：公开政策条件、公开岗位职数、公开竞聘</w:t>
      </w:r>
      <w:r>
        <w:rPr>
          <w:rFonts w:hint="eastAsia"/>
          <w:lang w:eastAsia="zh-CN"/>
        </w:rPr>
        <w:t>与评审方案</w:t>
      </w:r>
      <w:r>
        <w:rPr>
          <w:rFonts w:hint="eastAsia"/>
        </w:rPr>
        <w:t>、公开业绩结果、公开考核结果、公开评议推荐名单，接受群众监督。</w:t>
      </w:r>
    </w:p>
    <w:p>
      <w:pPr>
        <w:pStyle w:val="6"/>
        <w:spacing w:before="0" w:beforeAutospacing="0" w:after="0" w:afterAutospacing="0" w:line="420" w:lineRule="exact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eastAsia="zh-CN"/>
        </w:rPr>
        <w:t>评聘</w:t>
      </w:r>
      <w:r>
        <w:rPr>
          <w:rFonts w:hint="eastAsia"/>
          <w:b/>
          <w:bCs/>
        </w:rPr>
        <w:t>基本条件</w:t>
      </w:r>
    </w:p>
    <w:p>
      <w:pPr>
        <w:pStyle w:val="6"/>
        <w:spacing w:before="0" w:beforeAutospacing="0" w:after="0" w:afterAutospacing="0" w:line="420" w:lineRule="exact"/>
        <w:ind w:firstLine="482" w:firstLineChars="200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竞聘一级教师岗位的基本条件：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1.良好的师德师风，未受违纪违章处分。任现职以来年度考核均“合格”。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2.必须具备相应的教师资格。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3.</w:t>
      </w:r>
      <w:r>
        <w:t>必须具备相应的专业技术职务任职资格</w:t>
      </w:r>
      <w:r>
        <w:rPr>
          <w:rFonts w:hint="eastAsia"/>
        </w:rPr>
        <w:t>，并能承担相应岗位职责。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.按规定完成继续教育所规定的学时。</w:t>
      </w:r>
    </w:p>
    <w:p>
      <w:pPr>
        <w:pStyle w:val="6"/>
        <w:spacing w:before="0" w:beforeAutospacing="0" w:after="0" w:afterAutospacing="0" w:line="420" w:lineRule="exact"/>
        <w:ind w:firstLine="482" w:firstLineChars="200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一级、高级教师岗位评审的基本条件：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推荐参加201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年一级、高级教师职务任职资格评审条件，按照福州市教育局、福州市</w:t>
      </w:r>
      <w:r>
        <w:rPr>
          <w:rFonts w:hint="eastAsia"/>
          <w:lang w:eastAsia="zh-CN"/>
        </w:rPr>
        <w:t>人力资源和社会保障局</w:t>
      </w:r>
      <w:r>
        <w:rPr>
          <w:rFonts w:hint="eastAsia"/>
        </w:rPr>
        <w:t>《关于做好201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年度福州市中小学教师职称评审工作的通知》（榕教</w:t>
      </w:r>
      <w:r>
        <w:rPr>
          <w:rFonts w:hint="eastAsia"/>
          <w:lang w:eastAsia="zh-CN"/>
        </w:rPr>
        <w:t>人</w:t>
      </w:r>
      <w:r>
        <w:rPr>
          <w:rFonts w:hint="eastAsia"/>
        </w:rPr>
        <w:t>〔201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144</w:t>
      </w:r>
      <w:r>
        <w:rPr>
          <w:rFonts w:hint="eastAsia"/>
        </w:rPr>
        <w:t>号）文件规定执行。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  <w:lang w:eastAsia="zh-CN"/>
        </w:rPr>
      </w:pPr>
      <w:r>
        <w:rPr>
          <w:rFonts w:hint="eastAsia"/>
        </w:rPr>
        <w:t>标准条件中有效学历、任职年限、业绩成果等取得时间均截止至201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月31日。</w:t>
      </w:r>
    </w:p>
    <w:p>
      <w:pPr>
        <w:pStyle w:val="6"/>
        <w:spacing w:before="0" w:beforeAutospacing="0" w:after="0" w:afterAutospacing="0" w:line="420" w:lineRule="exact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三</w:t>
      </w:r>
      <w:r>
        <w:rPr>
          <w:b/>
          <w:bCs/>
        </w:rPr>
        <w:t>、</w:t>
      </w:r>
      <w:r>
        <w:rPr>
          <w:rFonts w:hint="eastAsia"/>
          <w:b/>
          <w:bCs/>
          <w:lang w:eastAsia="zh-CN"/>
        </w:rPr>
        <w:t>评</w:t>
      </w:r>
      <w:r>
        <w:rPr>
          <w:rFonts w:hint="eastAsia"/>
          <w:b/>
          <w:bCs/>
        </w:rPr>
        <w:t>聘工作时间安排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日—1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日公示评聘条件政策、岗位职数、</w:t>
      </w:r>
      <w:r>
        <w:rPr>
          <w:rFonts w:hint="eastAsia"/>
          <w:lang w:eastAsia="zh-CN"/>
        </w:rPr>
        <w:t>评审与</w:t>
      </w:r>
      <w:r>
        <w:rPr>
          <w:rFonts w:hint="eastAsia"/>
        </w:rPr>
        <w:t>聘任工作方案等，</w:t>
      </w:r>
      <w:r>
        <w:rPr>
          <w:rFonts w:hint="eastAsia"/>
          <w:lang w:eastAsia="zh-CN"/>
        </w:rPr>
        <w:t>评审高级、一级教师与</w:t>
      </w:r>
      <w:r>
        <w:rPr>
          <w:rFonts w:hint="eastAsia"/>
        </w:rPr>
        <w:t>一级竞聘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报名。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>2.截止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日，</w:t>
      </w:r>
      <w:r>
        <w:rPr>
          <w:rFonts w:hint="eastAsia"/>
          <w:lang w:eastAsia="zh-CN"/>
        </w:rPr>
        <w:t>竞评与</w:t>
      </w:r>
      <w:r>
        <w:rPr>
          <w:rFonts w:hint="eastAsia"/>
        </w:rPr>
        <w:t>竞聘人员上交相关材料（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）。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3.10月1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下午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eastAsia="zh-CN"/>
        </w:rPr>
        <w:t>竞评与竞聘</w:t>
      </w:r>
      <w:r>
        <w:rPr>
          <w:rFonts w:hint="eastAsia" w:ascii="宋体" w:hAnsi="宋体"/>
          <w:sz w:val="24"/>
        </w:rPr>
        <w:t>人员上交相关材料（见附件1）。</w:t>
      </w:r>
    </w:p>
    <w:p>
      <w:pPr>
        <w:spacing w:line="40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4.10月17日，召开</w:t>
      </w:r>
      <w:r>
        <w:rPr>
          <w:rFonts w:hint="eastAsia" w:ascii="宋体" w:hAnsi="宋体"/>
          <w:sz w:val="24"/>
        </w:rPr>
        <w:t>校职称领导小组会议，听取审核</w:t>
      </w:r>
      <w:r>
        <w:rPr>
          <w:rFonts w:hint="eastAsia" w:ascii="宋体" w:hAnsi="宋体"/>
          <w:sz w:val="24"/>
          <w:lang w:eastAsia="zh-CN"/>
        </w:rPr>
        <w:t>小</w:t>
      </w:r>
      <w:r>
        <w:rPr>
          <w:rFonts w:hint="eastAsia" w:ascii="宋体" w:hAnsi="宋体"/>
          <w:sz w:val="24"/>
        </w:rPr>
        <w:t>组汇报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公示审核合格人员名单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日上午8点30分审核合格人员课堂教学考核。上午8点在初中楼一层报告厅审核合格人员抽签决定上考核课（片段教学）顺序。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10月24</w:t>
      </w:r>
      <w:r>
        <w:rPr>
          <w:rFonts w:hint="eastAsia"/>
        </w:rPr>
        <w:t>下午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点召开教职工大会，竞聘</w:t>
      </w:r>
      <w:r>
        <w:rPr>
          <w:rFonts w:hint="eastAsia"/>
          <w:lang w:eastAsia="zh-CN"/>
        </w:rPr>
        <w:t>与竞评</w:t>
      </w:r>
      <w:r>
        <w:rPr>
          <w:rFonts w:hint="eastAsia"/>
        </w:rPr>
        <w:t>人员述职，并接受全体教职工民主评议；审议通过课堂教学考核小组、资格审核小组、统分量化工作小组、</w:t>
      </w:r>
      <w:r>
        <w:rPr>
          <w:rFonts w:hint="eastAsia"/>
          <w:lang w:eastAsia="zh-CN"/>
        </w:rPr>
        <w:t>一级、</w:t>
      </w:r>
      <w:r>
        <w:t>高级职称</w:t>
      </w:r>
      <w:r>
        <w:rPr>
          <w:rFonts w:hint="eastAsia"/>
        </w:rPr>
        <w:t>评聘推荐委员会名单。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7.10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日晚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点召开评委会。（1）学校教师职务评聘推荐委员会成员</w:t>
      </w:r>
      <w:r>
        <w:t>对</w:t>
      </w:r>
      <w:r>
        <w:rPr>
          <w:rFonts w:hint="eastAsia"/>
        </w:rPr>
        <w:t>竞聘</w:t>
      </w:r>
      <w:r>
        <w:rPr>
          <w:rFonts w:hint="eastAsia"/>
          <w:lang w:eastAsia="zh-CN"/>
        </w:rPr>
        <w:t>与竞评</w:t>
      </w:r>
      <w:r>
        <w:rPr>
          <w:rFonts w:hint="eastAsia"/>
        </w:rPr>
        <w:t>人员</w:t>
      </w:r>
      <w:r>
        <w:t>的品德、知识、能力和业绩等方面进行</w:t>
      </w:r>
      <w:r>
        <w:rPr>
          <w:rFonts w:hint="eastAsia"/>
        </w:rPr>
        <w:t>评议。（2）量化工作小组根据《福州市马尾区教师申报晋升职务推荐和岗位聘任量化考评标准（试行）》，对全体竞聘</w:t>
      </w:r>
      <w:r>
        <w:rPr>
          <w:rFonts w:hint="eastAsia"/>
          <w:lang w:eastAsia="zh-CN"/>
        </w:rPr>
        <w:t>与竞</w:t>
      </w:r>
      <w:r>
        <w:rPr>
          <w:rFonts w:hint="eastAsia"/>
        </w:rPr>
        <w:t>人员进行量化统计。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 学校职称改革领导小组形成决定，公示结果。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日将公示报告及推荐参评人员相关材料交上级有关部门审核等。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</w:pP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</w:p>
    <w:p>
      <w:pPr>
        <w:pStyle w:val="6"/>
        <w:spacing w:before="0" w:beforeAutospacing="0" w:after="0" w:afterAutospacing="0" w:line="420" w:lineRule="exact"/>
        <w:ind w:firstLine="6000" w:firstLineChars="2500"/>
        <w:jc w:val="both"/>
        <w:rPr>
          <w:rFonts w:hint="eastAsia"/>
        </w:rPr>
      </w:pPr>
      <w:r>
        <w:rPr>
          <w:rFonts w:hint="eastAsia"/>
        </w:rPr>
        <w:t>福建师大二附中职称改革领导小组</w:t>
      </w:r>
    </w:p>
    <w:p>
      <w:pPr>
        <w:pStyle w:val="6"/>
        <w:spacing w:before="0" w:beforeAutospacing="0" w:after="0" w:afterAutospacing="0" w:line="42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 xml:space="preserve">                       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sectPr>
      <w:footerReference r:id="rId3" w:type="default"/>
      <w:footerReference r:id="rId4" w:type="even"/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5ECF3"/>
    <w:multiLevelType w:val="singleLevel"/>
    <w:tmpl w:val="8135EC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8"/>
    <w:rsid w:val="00011F17"/>
    <w:rsid w:val="00025837"/>
    <w:rsid w:val="00071AE7"/>
    <w:rsid w:val="00073CB2"/>
    <w:rsid w:val="000A5EE9"/>
    <w:rsid w:val="000F0DA8"/>
    <w:rsid w:val="000F1907"/>
    <w:rsid w:val="001036A3"/>
    <w:rsid w:val="001202CE"/>
    <w:rsid w:val="0012389F"/>
    <w:rsid w:val="00132EED"/>
    <w:rsid w:val="00146289"/>
    <w:rsid w:val="00160110"/>
    <w:rsid w:val="00160698"/>
    <w:rsid w:val="0017384E"/>
    <w:rsid w:val="00194D68"/>
    <w:rsid w:val="00197880"/>
    <w:rsid w:val="001A18C8"/>
    <w:rsid w:val="001A6B95"/>
    <w:rsid w:val="001C1D51"/>
    <w:rsid w:val="001E2F09"/>
    <w:rsid w:val="001E3F33"/>
    <w:rsid w:val="001F5D09"/>
    <w:rsid w:val="00240293"/>
    <w:rsid w:val="00250A0C"/>
    <w:rsid w:val="002606FB"/>
    <w:rsid w:val="00277E64"/>
    <w:rsid w:val="00285114"/>
    <w:rsid w:val="00295251"/>
    <w:rsid w:val="002978E1"/>
    <w:rsid w:val="002A1BF7"/>
    <w:rsid w:val="002C479B"/>
    <w:rsid w:val="002D2889"/>
    <w:rsid w:val="002D5F99"/>
    <w:rsid w:val="002F2DC7"/>
    <w:rsid w:val="0030757F"/>
    <w:rsid w:val="00307A07"/>
    <w:rsid w:val="00326D0F"/>
    <w:rsid w:val="00334046"/>
    <w:rsid w:val="00337AEA"/>
    <w:rsid w:val="00345ECC"/>
    <w:rsid w:val="003615DD"/>
    <w:rsid w:val="00374E42"/>
    <w:rsid w:val="00377CF1"/>
    <w:rsid w:val="00380AFE"/>
    <w:rsid w:val="0039188C"/>
    <w:rsid w:val="003A38C2"/>
    <w:rsid w:val="003A77ED"/>
    <w:rsid w:val="003B1199"/>
    <w:rsid w:val="003B5763"/>
    <w:rsid w:val="003B5F0A"/>
    <w:rsid w:val="003C2594"/>
    <w:rsid w:val="003D63CB"/>
    <w:rsid w:val="003E7D75"/>
    <w:rsid w:val="003F1376"/>
    <w:rsid w:val="003F46CC"/>
    <w:rsid w:val="00405EA2"/>
    <w:rsid w:val="00422EBC"/>
    <w:rsid w:val="00431189"/>
    <w:rsid w:val="0045746A"/>
    <w:rsid w:val="004609D4"/>
    <w:rsid w:val="004A57D9"/>
    <w:rsid w:val="00531772"/>
    <w:rsid w:val="005327C2"/>
    <w:rsid w:val="0053454B"/>
    <w:rsid w:val="0054162E"/>
    <w:rsid w:val="0055188D"/>
    <w:rsid w:val="00553742"/>
    <w:rsid w:val="0056264D"/>
    <w:rsid w:val="005762A6"/>
    <w:rsid w:val="0059799F"/>
    <w:rsid w:val="005A17E6"/>
    <w:rsid w:val="005A77AB"/>
    <w:rsid w:val="005C0D94"/>
    <w:rsid w:val="005C722F"/>
    <w:rsid w:val="005D711E"/>
    <w:rsid w:val="005F4BAA"/>
    <w:rsid w:val="0062061C"/>
    <w:rsid w:val="006225C4"/>
    <w:rsid w:val="0062653B"/>
    <w:rsid w:val="006348A3"/>
    <w:rsid w:val="0063782D"/>
    <w:rsid w:val="0065272D"/>
    <w:rsid w:val="00657D7C"/>
    <w:rsid w:val="00676897"/>
    <w:rsid w:val="00682708"/>
    <w:rsid w:val="00682EB1"/>
    <w:rsid w:val="00695461"/>
    <w:rsid w:val="006B018C"/>
    <w:rsid w:val="006B6C7B"/>
    <w:rsid w:val="006C7BE1"/>
    <w:rsid w:val="006E497B"/>
    <w:rsid w:val="006F0EE0"/>
    <w:rsid w:val="006F2EF4"/>
    <w:rsid w:val="006F5139"/>
    <w:rsid w:val="0070712C"/>
    <w:rsid w:val="0072086B"/>
    <w:rsid w:val="007334AD"/>
    <w:rsid w:val="0075352F"/>
    <w:rsid w:val="00761958"/>
    <w:rsid w:val="00786D8A"/>
    <w:rsid w:val="007B2DC0"/>
    <w:rsid w:val="007B3223"/>
    <w:rsid w:val="007B330A"/>
    <w:rsid w:val="007B336E"/>
    <w:rsid w:val="007C1F86"/>
    <w:rsid w:val="007C281E"/>
    <w:rsid w:val="007C7709"/>
    <w:rsid w:val="008005F8"/>
    <w:rsid w:val="008171EE"/>
    <w:rsid w:val="008239EA"/>
    <w:rsid w:val="008618D2"/>
    <w:rsid w:val="00885487"/>
    <w:rsid w:val="00890D3E"/>
    <w:rsid w:val="008B1502"/>
    <w:rsid w:val="008C0078"/>
    <w:rsid w:val="008D30CA"/>
    <w:rsid w:val="008E28F5"/>
    <w:rsid w:val="008E3AAB"/>
    <w:rsid w:val="008E3F32"/>
    <w:rsid w:val="008F15F2"/>
    <w:rsid w:val="00911D96"/>
    <w:rsid w:val="00912DDF"/>
    <w:rsid w:val="0093599B"/>
    <w:rsid w:val="009461E1"/>
    <w:rsid w:val="009672D1"/>
    <w:rsid w:val="00976966"/>
    <w:rsid w:val="00995998"/>
    <w:rsid w:val="009D5E4E"/>
    <w:rsid w:val="009D6AB5"/>
    <w:rsid w:val="009E052C"/>
    <w:rsid w:val="009E6D53"/>
    <w:rsid w:val="009F10FF"/>
    <w:rsid w:val="009F2375"/>
    <w:rsid w:val="009F3528"/>
    <w:rsid w:val="009F426A"/>
    <w:rsid w:val="00A161A9"/>
    <w:rsid w:val="00A23A6F"/>
    <w:rsid w:val="00A241C2"/>
    <w:rsid w:val="00A776E6"/>
    <w:rsid w:val="00A9253A"/>
    <w:rsid w:val="00A94AD1"/>
    <w:rsid w:val="00AB3710"/>
    <w:rsid w:val="00AC2F68"/>
    <w:rsid w:val="00AC7340"/>
    <w:rsid w:val="00AD27F6"/>
    <w:rsid w:val="00AD6E01"/>
    <w:rsid w:val="00B02F30"/>
    <w:rsid w:val="00B0381E"/>
    <w:rsid w:val="00B162E8"/>
    <w:rsid w:val="00B30681"/>
    <w:rsid w:val="00B361A8"/>
    <w:rsid w:val="00B6557C"/>
    <w:rsid w:val="00B80040"/>
    <w:rsid w:val="00BA12B2"/>
    <w:rsid w:val="00BA644A"/>
    <w:rsid w:val="00BC4D6A"/>
    <w:rsid w:val="00BD3573"/>
    <w:rsid w:val="00BD61D9"/>
    <w:rsid w:val="00BF0672"/>
    <w:rsid w:val="00BF29BF"/>
    <w:rsid w:val="00BF56F3"/>
    <w:rsid w:val="00C0169A"/>
    <w:rsid w:val="00C02F43"/>
    <w:rsid w:val="00C05AA9"/>
    <w:rsid w:val="00C14947"/>
    <w:rsid w:val="00C33082"/>
    <w:rsid w:val="00C36D23"/>
    <w:rsid w:val="00C37A5A"/>
    <w:rsid w:val="00C5125A"/>
    <w:rsid w:val="00C758ED"/>
    <w:rsid w:val="00C76DCC"/>
    <w:rsid w:val="00C771DA"/>
    <w:rsid w:val="00C83219"/>
    <w:rsid w:val="00C854AC"/>
    <w:rsid w:val="00C90E69"/>
    <w:rsid w:val="00C94879"/>
    <w:rsid w:val="00CA0BD0"/>
    <w:rsid w:val="00CA302B"/>
    <w:rsid w:val="00CB1530"/>
    <w:rsid w:val="00CE7122"/>
    <w:rsid w:val="00CF0875"/>
    <w:rsid w:val="00D265DE"/>
    <w:rsid w:val="00D27D32"/>
    <w:rsid w:val="00D32E2F"/>
    <w:rsid w:val="00D508FD"/>
    <w:rsid w:val="00D52446"/>
    <w:rsid w:val="00D62257"/>
    <w:rsid w:val="00D62FB1"/>
    <w:rsid w:val="00D658F2"/>
    <w:rsid w:val="00D65D8A"/>
    <w:rsid w:val="00D8377D"/>
    <w:rsid w:val="00D92267"/>
    <w:rsid w:val="00DA33A8"/>
    <w:rsid w:val="00DC084E"/>
    <w:rsid w:val="00DC4F48"/>
    <w:rsid w:val="00DC70B1"/>
    <w:rsid w:val="00E2722E"/>
    <w:rsid w:val="00E4154B"/>
    <w:rsid w:val="00E46F1A"/>
    <w:rsid w:val="00E854C7"/>
    <w:rsid w:val="00E97729"/>
    <w:rsid w:val="00EA7F14"/>
    <w:rsid w:val="00EC5484"/>
    <w:rsid w:val="00F11B18"/>
    <w:rsid w:val="00F342AD"/>
    <w:rsid w:val="00F87F2E"/>
    <w:rsid w:val="00F97B4A"/>
    <w:rsid w:val="00FA2B4D"/>
    <w:rsid w:val="00FB01B3"/>
    <w:rsid w:val="00FC6034"/>
    <w:rsid w:val="00FD5CC1"/>
    <w:rsid w:val="00FF26A8"/>
    <w:rsid w:val="1AAD443F"/>
    <w:rsid w:val="385B1AA8"/>
    <w:rsid w:val="39F549F8"/>
    <w:rsid w:val="3B9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333333"/>
      <w:u w:val="none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256</Words>
  <Characters>1461</Characters>
  <Lines>12</Lines>
  <Paragraphs>3</Paragraphs>
  <TotalTime>8</TotalTime>
  <ScaleCrop>false</ScaleCrop>
  <LinksUpToDate>false</LinksUpToDate>
  <CharactersWithSpaces>1714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2014-06-20T02:27:00Z</dcterms:created>
  <dc:creator>微软用户</dc:creator>
  <cp:lastModifiedBy>风舞单车</cp:lastModifiedBy>
  <cp:lastPrinted>2018-10-11T07:10:52Z</cp:lastPrinted>
  <dcterms:modified xsi:type="dcterms:W3CDTF">2018-10-11T07:15:23Z</dcterms:modified>
  <dc:title>2006年师大二附中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